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9179E29"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726A12">
        <w:rPr>
          <w:rFonts w:cs="B Mitra" w:hint="cs"/>
          <w:b/>
          <w:bCs/>
          <w:sz w:val="32"/>
          <w:szCs w:val="32"/>
          <w:rtl/>
          <w:lang w:bidi="fa-IR"/>
        </w:rPr>
        <w:t>2</w:t>
      </w:r>
    </w:p>
    <w:p w14:paraId="0442F56F" w14:textId="0FE4404D" w:rsidR="00957382" w:rsidRPr="009D5BEE" w:rsidRDefault="00957382" w:rsidP="009D5BEE">
      <w:pPr>
        <w:widowControl w:val="0"/>
        <w:bidi/>
        <w:spacing w:after="0"/>
        <w:ind w:firstLine="284"/>
        <w:jc w:val="both"/>
        <w:rPr>
          <w:rFonts w:ascii="Traditional Arabic" w:hAnsi="Traditional Arabic" w:cs="Abz-2 (Badr)"/>
          <w:color w:val="000000"/>
          <w:sz w:val="28"/>
          <w:szCs w:val="28"/>
          <w:rtl/>
          <w:lang w:bidi="fa-IR"/>
        </w:rPr>
      </w:pPr>
      <w:bookmarkStart w:id="0" w:name="_Hlk129681697"/>
      <w:r w:rsidRPr="009D5BEE">
        <w:rPr>
          <w:rFonts w:ascii="Traditional Arabic" w:hAnsi="Traditional Arabic" w:cs="Abz-2 (Badr)" w:hint="cs"/>
          <w:color w:val="000000"/>
          <w:sz w:val="28"/>
          <w:szCs w:val="28"/>
          <w:rtl/>
          <w:lang w:bidi="fa-IR"/>
        </w:rPr>
        <w:t xml:space="preserve">جلسه قبل گفتيم که اگر مهر عين بوده و به زن تحويل شده باشد و </w:t>
      </w:r>
      <w:r w:rsidR="00315D8F" w:rsidRPr="009D5BEE">
        <w:rPr>
          <w:rFonts w:ascii="Traditional Arabic" w:hAnsi="Traditional Arabic" w:cs="Abz-2 (Badr)" w:hint="cs"/>
          <w:color w:val="000000"/>
          <w:sz w:val="28"/>
          <w:szCs w:val="28"/>
          <w:rtl/>
          <w:lang w:bidi="fa-IR"/>
        </w:rPr>
        <w:t xml:space="preserve">زياده و نقصانی </w:t>
      </w:r>
      <w:r w:rsidRPr="009D5BEE">
        <w:rPr>
          <w:rFonts w:ascii="Traditional Arabic" w:hAnsi="Traditional Arabic" w:cs="Abz-2 (Badr)" w:hint="cs"/>
          <w:color w:val="000000"/>
          <w:sz w:val="28"/>
          <w:szCs w:val="28"/>
          <w:rtl/>
          <w:lang w:bidi="fa-IR"/>
        </w:rPr>
        <w:t xml:space="preserve">در آن ايجاد </w:t>
      </w:r>
      <w:r w:rsidR="00315D8F" w:rsidRPr="009D5BEE">
        <w:rPr>
          <w:rFonts w:ascii="Traditional Arabic" w:hAnsi="Traditional Arabic" w:cs="Abz-2 (Badr)" w:hint="cs"/>
          <w:color w:val="000000"/>
          <w:sz w:val="28"/>
          <w:szCs w:val="28"/>
          <w:rtl/>
          <w:lang w:bidi="fa-IR"/>
        </w:rPr>
        <w:t>ن</w:t>
      </w:r>
      <w:r w:rsidRPr="009D5BEE">
        <w:rPr>
          <w:rFonts w:ascii="Traditional Arabic" w:hAnsi="Traditional Arabic" w:cs="Abz-2 (Badr)" w:hint="cs"/>
          <w:color w:val="000000"/>
          <w:sz w:val="28"/>
          <w:szCs w:val="28"/>
          <w:rtl/>
          <w:lang w:bidi="fa-IR"/>
        </w:rPr>
        <w:t>شده باشد، بعد از طلاقی که قبل از دخول واقع می</w:t>
      </w:r>
      <w:r w:rsidRPr="009D5BEE">
        <w:rPr>
          <w:rFonts w:ascii="Traditional Arabic" w:hAnsi="Traditional Arabic" w:cs="Abz-2 (Badr)"/>
          <w:color w:val="000000"/>
          <w:sz w:val="28"/>
          <w:szCs w:val="28"/>
          <w:rtl/>
          <w:lang w:bidi="fa-IR"/>
        </w:rPr>
        <w:softHyphen/>
      </w:r>
      <w:r w:rsidRPr="009D5BEE">
        <w:rPr>
          <w:rFonts w:ascii="Traditional Arabic" w:hAnsi="Traditional Arabic" w:cs="Abz-2 (Badr)" w:hint="cs"/>
          <w:color w:val="000000"/>
          <w:sz w:val="28"/>
          <w:szCs w:val="28"/>
          <w:rtl/>
          <w:lang w:bidi="fa-IR"/>
        </w:rPr>
        <w:t>شود، زوجه بايد نصف آن را ب</w:t>
      </w:r>
      <w:r w:rsidR="00315D8F" w:rsidRPr="009D5BEE">
        <w:rPr>
          <w:rFonts w:ascii="Traditional Arabic" w:hAnsi="Traditional Arabic" w:cs="Abz-2 (Badr)" w:hint="cs"/>
          <w:color w:val="000000"/>
          <w:sz w:val="28"/>
          <w:szCs w:val="28"/>
          <w:rtl/>
          <w:lang w:bidi="fa-IR"/>
        </w:rPr>
        <w:t>ه زوجه بدهد، ولو قيمت سوقيه آن کم يا زياد شده باشد.</w:t>
      </w:r>
    </w:p>
    <w:p w14:paraId="54B399B4" w14:textId="77777777" w:rsidR="00315D8F" w:rsidRDefault="00315D8F" w:rsidP="009D5BE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چنانچه پس از کاهش قيمت، عين تلف شود، علامه در قواعد قائل به اين شده است که زوجه ضامن کاهش قيمت اما اگر تلف پس از افزايش قيمت باشد، ضماني نيست.</w:t>
      </w:r>
      <w:r>
        <w:rPr>
          <w:vertAlign w:val="superscript"/>
          <w:rtl/>
        </w:rPr>
        <w:footnoteReference w:id="1"/>
      </w:r>
    </w:p>
    <w:p w14:paraId="091C805C" w14:textId="77777777" w:rsidR="00315D8F" w:rsidRPr="005B32FB" w:rsidRDefault="00315D8F" w:rsidP="009D5BEE">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وقال کاشف اللثام في شرحه: «</w:t>
      </w:r>
      <w:r w:rsidRPr="005B32FB">
        <w:rPr>
          <w:rFonts w:ascii="Traditional Arabic" w:hAnsi="Traditional Arabic" w:cs="Abz-2 (Badr)"/>
          <w:color w:val="000000"/>
          <w:sz w:val="28"/>
          <w:szCs w:val="28"/>
          <w:rtl/>
          <w:lang w:bidi="fa-IR"/>
        </w:rPr>
        <w:t>يعني إذا نقصت القيمة بعد القبض لنقصان السعر ثمّ‌ تلفت العين ثمّ‌ طلّقها</w:t>
      </w:r>
      <w:r>
        <w:rPr>
          <w:rFonts w:ascii="Traditional Arabic" w:hAnsi="Traditional Arabic" w:cs="Abz-2 (Badr)" w:hint="cs"/>
          <w:color w:val="000000"/>
          <w:sz w:val="28"/>
          <w:szCs w:val="28"/>
          <w:rtl/>
          <w:lang w:bidi="fa-IR"/>
        </w:rPr>
        <w:t>،</w:t>
      </w:r>
      <w:r w:rsidRPr="005B32FB">
        <w:rPr>
          <w:rFonts w:ascii="Traditional Arabic" w:hAnsi="Traditional Arabic" w:cs="Abz-2 (Badr)"/>
          <w:color w:val="000000"/>
          <w:sz w:val="28"/>
          <w:szCs w:val="28"/>
          <w:rtl/>
          <w:lang w:bidi="fa-IR"/>
        </w:rPr>
        <w:t xml:space="preserve"> كان عليها ردّ نصف القيمة قبل النقص، لما عرفت من أنّه لا عبرة بالنقص بعد القبض.</w:t>
      </w:r>
    </w:p>
    <w:p w14:paraId="25750777" w14:textId="77777777" w:rsidR="00315D8F" w:rsidRDefault="00315D8F" w:rsidP="009D5BEE">
      <w:pPr>
        <w:widowControl w:val="0"/>
        <w:bidi/>
        <w:spacing w:after="0"/>
        <w:ind w:firstLine="284"/>
        <w:jc w:val="both"/>
        <w:rPr>
          <w:rFonts w:ascii="Traditional Arabic" w:hAnsi="Traditional Arabic" w:cs="Abz-2 (Badr)"/>
          <w:color w:val="000000"/>
          <w:sz w:val="28"/>
          <w:szCs w:val="28"/>
          <w:rtl/>
          <w:lang w:bidi="fa-IR"/>
        </w:rPr>
      </w:pPr>
      <w:r w:rsidRPr="005B32FB">
        <w:rPr>
          <w:rFonts w:ascii="Traditional Arabic" w:hAnsi="Traditional Arabic" w:cs="Abz-2 (Badr)"/>
          <w:color w:val="000000"/>
          <w:sz w:val="28"/>
          <w:szCs w:val="28"/>
          <w:rtl/>
          <w:lang w:bidi="fa-IR"/>
        </w:rPr>
        <w:t>ولو زادت القيمة بعد القبض لزيادة السعر ثمّ‌ تلفت</w:t>
      </w:r>
      <w:r>
        <w:rPr>
          <w:rFonts w:ascii="Traditional Arabic" w:hAnsi="Traditional Arabic" w:cs="Abz-2 (Badr)" w:hint="cs"/>
          <w:color w:val="000000"/>
          <w:sz w:val="28"/>
          <w:szCs w:val="28"/>
          <w:rtl/>
          <w:lang w:bidi="fa-IR"/>
        </w:rPr>
        <w:t>،</w:t>
      </w:r>
      <w:r w:rsidRPr="005B32FB">
        <w:rPr>
          <w:rFonts w:ascii="Traditional Arabic" w:hAnsi="Traditional Arabic" w:cs="Abz-2 (Badr)"/>
          <w:color w:val="000000"/>
          <w:sz w:val="28"/>
          <w:szCs w:val="28"/>
          <w:rtl/>
          <w:lang w:bidi="fa-IR"/>
        </w:rPr>
        <w:t xml:space="preserve"> كان عليها ردّ نصف القيمة قبل الزيادة، إذ الزيادة بعد القبض أولى بعدم الاعتبار من النقصان.</w:t>
      </w:r>
      <w:r>
        <w:rPr>
          <w:rFonts w:ascii="Traditional Arabic" w:hAnsi="Traditional Arabic" w:cs="Abz-2 (Badr)" w:hint="cs"/>
          <w:color w:val="000000"/>
          <w:sz w:val="28"/>
          <w:szCs w:val="28"/>
          <w:rtl/>
          <w:lang w:bidi="fa-IR"/>
        </w:rPr>
        <w:t>»</w:t>
      </w:r>
      <w:r>
        <w:rPr>
          <w:vertAlign w:val="superscript"/>
          <w:rtl/>
        </w:rPr>
        <w:footnoteReference w:id="2"/>
      </w:r>
    </w:p>
    <w:p w14:paraId="15AC22FF" w14:textId="77777777" w:rsidR="00315D8F" w:rsidRDefault="00315D8F" w:rsidP="009D5BE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فرمايش علامه نيز مطابق با مستفاد از ادله و قابل قبول است، زيرا معنای اين که زوج مستحق «نصف الفرض» است اين است که با فرض تلف عين، در صورتی که عين قيمی باشد بايد نصف قيمت عين در همان زمانی که به عنوان مهر فرض شده است به زوج بازگردانده شود. در نتيجه اگر قيمت عين بعداً افزايش يا کاهش يافته باشد، زياده يا نقصان بعدی قيمت ملحوظ واقع نخواهد شد و معنای اين که زوجه ضامن نقصان قيمت بوده و ضامن زيادی آن نيست </w:t>
      </w:r>
      <w:r>
        <w:rPr>
          <w:rFonts w:ascii="Traditional Arabic" w:hAnsi="Traditional Arabic" w:cs="Abz-2 (Badr)" w:hint="cs"/>
          <w:color w:val="000000"/>
          <w:sz w:val="28"/>
          <w:szCs w:val="28"/>
          <w:rtl/>
          <w:lang w:bidi="fa-IR"/>
        </w:rPr>
        <w:lastRenderedPageBreak/>
        <w:t>نيز همين است، هرچند تعبير ضمان تعبير دقيقی نيست.</w:t>
      </w:r>
    </w:p>
    <w:p w14:paraId="07C73E0C" w14:textId="77777777" w:rsidR="00315D8F" w:rsidRPr="00D266E7" w:rsidRDefault="00315D8F" w:rsidP="009D5BEE">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ولکن استشکل صاحب الجواهر علی العلامة فقال: «</w:t>
      </w:r>
      <w:r w:rsidRPr="00D266E7">
        <w:rPr>
          <w:rFonts w:ascii="Traditional Arabic" w:hAnsi="Traditional Arabic" w:cs="Abz-2 (Badr)"/>
          <w:color w:val="000000"/>
          <w:sz w:val="28"/>
          <w:szCs w:val="28"/>
          <w:rtl/>
          <w:lang w:bidi="fa-IR"/>
        </w:rPr>
        <w:t>قد يقال: إن</w:t>
      </w:r>
      <w:r>
        <w:rPr>
          <w:rFonts w:ascii="Traditional Arabic" w:hAnsi="Traditional Arabic" w:cs="Abz-2 (Badr)" w:hint="cs"/>
          <w:color w:val="000000"/>
          <w:sz w:val="28"/>
          <w:szCs w:val="28"/>
          <w:rtl/>
          <w:lang w:bidi="fa-IR"/>
        </w:rPr>
        <w:t>ّ</w:t>
      </w:r>
      <w:r w:rsidRPr="00D266E7">
        <w:rPr>
          <w:rFonts w:ascii="Traditional Arabic" w:hAnsi="Traditional Arabic" w:cs="Abz-2 (Badr)"/>
          <w:color w:val="000000"/>
          <w:sz w:val="28"/>
          <w:szCs w:val="28"/>
          <w:rtl/>
          <w:lang w:bidi="fa-IR"/>
        </w:rPr>
        <w:t>ه مناف</w:t>
      </w:r>
      <w:r>
        <w:rPr>
          <w:rFonts w:ascii="Traditional Arabic" w:hAnsi="Traditional Arabic" w:cs="Abz-2 (Badr)" w:hint="cs"/>
          <w:color w:val="000000"/>
          <w:sz w:val="28"/>
          <w:szCs w:val="28"/>
          <w:rtl/>
          <w:lang w:bidi="fa-IR"/>
        </w:rPr>
        <w:t>ٍ</w:t>
      </w:r>
      <w:r w:rsidRPr="00D266E7">
        <w:rPr>
          <w:rFonts w:ascii="Traditional Arabic" w:hAnsi="Traditional Arabic" w:cs="Abz-2 (Badr)"/>
          <w:color w:val="000000"/>
          <w:sz w:val="28"/>
          <w:szCs w:val="28"/>
          <w:rtl/>
          <w:lang w:bidi="fa-IR"/>
        </w:rPr>
        <w:t xml:space="preserve"> لما سبق منه ومن غيره من ضمان الأقل</w:t>
      </w:r>
      <w:r>
        <w:rPr>
          <w:rFonts w:ascii="Traditional Arabic" w:hAnsi="Traditional Arabic" w:cs="Abz-2 (Badr)" w:hint="cs"/>
          <w:color w:val="000000"/>
          <w:sz w:val="28"/>
          <w:szCs w:val="28"/>
          <w:rtl/>
          <w:lang w:bidi="fa-IR"/>
        </w:rPr>
        <w:t>ّ</w:t>
      </w:r>
      <w:r w:rsidRPr="00D266E7">
        <w:rPr>
          <w:rFonts w:ascii="Traditional Arabic" w:hAnsi="Traditional Arabic" w:cs="Abz-2 (Badr)"/>
          <w:color w:val="000000"/>
          <w:sz w:val="28"/>
          <w:szCs w:val="28"/>
          <w:rtl/>
          <w:lang w:bidi="fa-IR"/>
        </w:rPr>
        <w:t xml:space="preserve"> من حين العقد إلى حين القبض الشامل لما كانت قيمته حال القبض أعلى منها حال العقد الذي يقتضي الخبر المزبور </w:t>
      </w:r>
      <w:r>
        <w:rPr>
          <w:rFonts w:ascii="Traditional Arabic" w:hAnsi="Traditional Arabic" w:cs="Abz-2 (Badr)" w:hint="cs"/>
          <w:color w:val="000000"/>
          <w:sz w:val="28"/>
          <w:szCs w:val="28"/>
          <w:rtl/>
          <w:lang w:bidi="fa-IR"/>
        </w:rPr>
        <w:t>ض</w:t>
      </w:r>
      <w:r w:rsidRPr="00D266E7">
        <w:rPr>
          <w:rFonts w:ascii="Traditional Arabic" w:hAnsi="Traditional Arabic" w:cs="Abz-2 (Badr)"/>
          <w:color w:val="000000"/>
          <w:sz w:val="28"/>
          <w:szCs w:val="28"/>
          <w:rtl/>
          <w:lang w:bidi="fa-IR"/>
        </w:rPr>
        <w:t>مان قيمته حال القبض لا حال العقد الذي هو الأقل</w:t>
      </w:r>
      <w:r>
        <w:rPr>
          <w:rFonts w:ascii="Traditional Arabic" w:hAnsi="Traditional Arabic" w:cs="Abz-2 (Badr)" w:hint="cs"/>
          <w:color w:val="000000"/>
          <w:sz w:val="28"/>
          <w:szCs w:val="28"/>
          <w:rtl/>
          <w:lang w:bidi="fa-IR"/>
        </w:rPr>
        <w:t>ّ.»</w:t>
      </w:r>
      <w:r>
        <w:rPr>
          <w:vertAlign w:val="superscript"/>
          <w:rtl/>
        </w:rPr>
        <w:footnoteReference w:id="3"/>
      </w:r>
    </w:p>
    <w:p w14:paraId="01A408B0" w14:textId="77777777" w:rsidR="00315D8F" w:rsidRDefault="00315D8F" w:rsidP="009D5BEE">
      <w:pPr>
        <w:widowControl w:val="0"/>
        <w:bidi/>
        <w:spacing w:after="0"/>
        <w:ind w:firstLine="284"/>
        <w:jc w:val="both"/>
        <w:rPr>
          <w:rFonts w:ascii="Traditional Arabic" w:hAnsi="Traditional Arabic" w:cs="Abz-2 (Badr)"/>
          <w:color w:val="000000"/>
          <w:sz w:val="28"/>
          <w:szCs w:val="28"/>
          <w:lang w:bidi="fa-IR"/>
        </w:rPr>
      </w:pPr>
      <w:r w:rsidRPr="004B110C">
        <w:rPr>
          <w:rFonts w:ascii="Traditional Arabic" w:hAnsi="Traditional Arabic" w:cs="Abz-2 (Badr)" w:hint="cs"/>
          <w:color w:val="000000"/>
          <w:sz w:val="28"/>
          <w:szCs w:val="28"/>
          <w:rtl/>
          <w:lang w:bidi="fa-IR"/>
        </w:rPr>
        <w:t>ولی اين اشکال بر مدعای علا</w:t>
      </w:r>
      <w:r>
        <w:rPr>
          <w:rFonts w:ascii="Traditional Arabic" w:hAnsi="Traditional Arabic" w:cs="Abz-2 (Badr)" w:hint="cs"/>
          <w:color w:val="000000"/>
          <w:sz w:val="28"/>
          <w:szCs w:val="28"/>
          <w:rtl/>
          <w:lang w:bidi="fa-IR"/>
        </w:rPr>
        <w:t>م</w:t>
      </w:r>
      <w:r w:rsidRPr="004B110C">
        <w:rPr>
          <w:rFonts w:ascii="Traditional Arabic" w:hAnsi="Traditional Arabic" w:cs="Abz-2 (Badr)" w:hint="cs"/>
          <w:color w:val="000000"/>
          <w:sz w:val="28"/>
          <w:szCs w:val="28"/>
          <w:rtl/>
          <w:lang w:bidi="fa-IR"/>
        </w:rPr>
        <w:t xml:space="preserve">ه وارد نيست، </w:t>
      </w:r>
      <w:r>
        <w:rPr>
          <w:rFonts w:ascii="Traditional Arabic" w:hAnsi="Traditional Arabic" w:cs="Abz-2 (Badr)" w:hint="cs"/>
          <w:color w:val="000000"/>
          <w:sz w:val="28"/>
          <w:szCs w:val="28"/>
          <w:rtl/>
          <w:lang w:bidi="fa-IR"/>
        </w:rPr>
        <w:t>چون ايشان در اين مسأله فقط کاهش و افزايش قيمت بعد از فرض قرار دادن را مد نظر داشته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و اين جهت که يوم العقد و يوم القبض مختلف بوده و قيمت در آن دو روز با هم فرق داشته است، در اين مسأله مد نظر ايشان نبوده است.</w:t>
      </w:r>
    </w:p>
    <w:p w14:paraId="0CEDEF81" w14:textId="77777777" w:rsidR="00315D8F" w:rsidRDefault="00315D8F" w:rsidP="008C7369">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هشتم: مهر عين باشد و تحويل داده شده باشد و زياده متصل در آن ايجاد شده باشد</w:t>
      </w:r>
    </w:p>
    <w:p w14:paraId="1C526DE1" w14:textId="214E1680" w:rsidR="00692F63" w:rsidRDefault="00315D8F" w:rsidP="00692F6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عينی به عنوان مهر تعيين شده و به زوجه تسليم شود و سپس زياده متصلی ـ مثل اضافه وزن گوسفند و يا آموختن حرفه توسط عبد ـ در آن عين ايجاد شود که موجب افزايش قيمت آن گردد و بعد از آن، زوج زوجه را قبل از دخول به وی طلاق دهد، بر زوجه واجب است که نصف قيمت آن عين در حين تعيين مهر را به زوجه بپردازد و زوج شريک با زوجه در عين نخواهد شد و اين مطلب علاوه بر اين که از آيه شريفه قابل استفاده است ـ زيرا با وجود زياده متّصله، صدق «ما فرضتم» بر عين موجود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ـ مدلول خبر علی بن جعفر و معتبره سکونی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w:t>
      </w:r>
    </w:p>
    <w:p w14:paraId="68586461" w14:textId="47441A7E" w:rsidR="00692F63" w:rsidRDefault="00692F63" w:rsidP="00692F63">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بايد دقت داشت که عدم صدق «ما فرضتم» بر چنين عينی در ما نحن فيه، به اين جهت است که حيثيت ملحوظ عين در جايی که به عنوان مهر قرار داده شود، حيثيت ماليت آن است، فلذا با تغيير در ماليت گفته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عرف عين موجود را همان عين سابق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داند و اين مطلب منافاتی با اين ندارد که از جهات ديگر، صدق اين همانی بر آن عين بشود؛ مثلاً اگر عبدی قبل از تعلّم حرفه مرتکب جنايتی شود، آموختن حرفه سبب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که عرف بگويد عبد </w:t>
      </w:r>
      <w:r>
        <w:rPr>
          <w:rFonts w:ascii="Traditional Arabic" w:hAnsi="Traditional Arabic" w:cs="Abz-2 (Badr)" w:hint="cs"/>
          <w:color w:val="000000"/>
          <w:sz w:val="28"/>
          <w:szCs w:val="28"/>
          <w:rtl/>
          <w:lang w:bidi="fa-IR"/>
        </w:rPr>
        <w:lastRenderedPageBreak/>
        <w:t>موجود همان عبد سابق نيست تا اين که قصاص او ممکن نگردد، بلکه بعد از آموختن حرفه نيز عرفاً صدق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همين عبد مرتکب جنايت شده است، چون در اين موارد ماليت عين ملحوظ نيست.</w:t>
      </w:r>
    </w:p>
    <w:p w14:paraId="57A67BFC" w14:textId="77777777" w:rsidR="00315D8F" w:rsidRPr="00905F52" w:rsidRDefault="00315D8F" w:rsidP="008C7369">
      <w:pPr>
        <w:widowControl w:val="0"/>
        <w:bidi/>
        <w:spacing w:after="0"/>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ولکن قال الشيخ في المبسوط: «</w:t>
      </w:r>
      <w:r w:rsidRPr="00905F52">
        <w:rPr>
          <w:rFonts w:ascii="Traditional Arabic" w:hAnsi="Traditional Arabic" w:cs="Abz-2 (Badr)"/>
          <w:color w:val="000000"/>
          <w:sz w:val="28"/>
          <w:szCs w:val="28"/>
          <w:rtl/>
          <w:lang w:bidi="fa-IR"/>
        </w:rPr>
        <w:t>إن كان زائدا</w:t>
      </w:r>
      <w:r>
        <w:rPr>
          <w:rFonts w:ascii="Traditional Arabic" w:hAnsi="Traditional Arabic" w:cs="Abz-2 (Badr)" w:hint="cs"/>
          <w:color w:val="000000"/>
          <w:sz w:val="28"/>
          <w:szCs w:val="28"/>
          <w:rtl/>
          <w:lang w:bidi="fa-IR"/>
        </w:rPr>
        <w:t>ً</w:t>
      </w:r>
      <w:r w:rsidRPr="00905F52">
        <w:rPr>
          <w:rFonts w:ascii="Traditional Arabic" w:hAnsi="Traditional Arabic" w:cs="Abz-2 (Badr)"/>
          <w:color w:val="000000"/>
          <w:sz w:val="28"/>
          <w:szCs w:val="28"/>
          <w:rtl/>
          <w:lang w:bidi="fa-IR"/>
        </w:rPr>
        <w:t xml:space="preserve"> فالزيادة ضربان</w:t>
      </w:r>
      <w:r>
        <w:rPr>
          <w:rFonts w:ascii="Traditional Arabic" w:hAnsi="Traditional Arabic" w:cs="Abz-2 (Badr)" w:hint="cs"/>
          <w:color w:val="000000"/>
          <w:sz w:val="28"/>
          <w:szCs w:val="28"/>
          <w:rtl/>
          <w:lang w:bidi="fa-IR"/>
        </w:rPr>
        <w:t>،</w:t>
      </w:r>
      <w:r w:rsidRPr="00905F52">
        <w:rPr>
          <w:rFonts w:ascii="Traditional Arabic" w:hAnsi="Traditional Arabic" w:cs="Abz-2 (Badr)"/>
          <w:color w:val="000000"/>
          <w:sz w:val="28"/>
          <w:szCs w:val="28"/>
          <w:rtl/>
          <w:lang w:bidi="fa-IR"/>
        </w:rPr>
        <w:t xml:space="preserve"> متمي</w:t>
      </w:r>
      <w:r>
        <w:rPr>
          <w:rFonts w:ascii="Traditional Arabic" w:hAnsi="Traditional Arabic" w:cs="Abz-2 (Badr)" w:hint="cs"/>
          <w:color w:val="000000"/>
          <w:sz w:val="28"/>
          <w:szCs w:val="28"/>
          <w:rtl/>
          <w:lang w:bidi="fa-IR"/>
        </w:rPr>
        <w:t>ّ</w:t>
      </w:r>
      <w:r w:rsidRPr="00905F52">
        <w:rPr>
          <w:rFonts w:ascii="Traditional Arabic" w:hAnsi="Traditional Arabic" w:cs="Abz-2 (Badr)"/>
          <w:color w:val="000000"/>
          <w:sz w:val="28"/>
          <w:szCs w:val="28"/>
          <w:rtl/>
          <w:lang w:bidi="fa-IR"/>
        </w:rPr>
        <w:t>زة وغير متمي</w:t>
      </w:r>
      <w:r>
        <w:rPr>
          <w:rFonts w:ascii="Traditional Arabic" w:hAnsi="Traditional Arabic" w:cs="Abz-2 (Badr)" w:hint="cs"/>
          <w:color w:val="000000"/>
          <w:sz w:val="28"/>
          <w:szCs w:val="28"/>
          <w:rtl/>
          <w:lang w:bidi="fa-IR"/>
        </w:rPr>
        <w:t>ّ</w:t>
      </w:r>
      <w:r w:rsidRPr="00905F52">
        <w:rPr>
          <w:rFonts w:ascii="Traditional Arabic" w:hAnsi="Traditional Arabic" w:cs="Abz-2 (Badr)"/>
          <w:color w:val="000000"/>
          <w:sz w:val="28"/>
          <w:szCs w:val="28"/>
          <w:rtl/>
          <w:lang w:bidi="fa-IR"/>
        </w:rPr>
        <w:t>زة</w:t>
      </w:r>
      <w:r>
        <w:rPr>
          <w:rFonts w:ascii="Traditional Arabic" w:hAnsi="Traditional Arabic" w:cs="Abz-2 (Badr)" w:hint="cs"/>
          <w:color w:val="000000"/>
          <w:sz w:val="28"/>
          <w:szCs w:val="28"/>
          <w:rtl/>
          <w:lang w:bidi="fa-IR"/>
        </w:rPr>
        <w:t>...</w:t>
      </w:r>
      <w:r w:rsidRPr="00905F52">
        <w:rPr>
          <w:rFonts w:ascii="Traditional Arabic" w:hAnsi="Traditional Arabic" w:cs="Abz-2 (Badr)"/>
          <w:color w:val="000000"/>
          <w:sz w:val="28"/>
          <w:szCs w:val="28"/>
          <w:rtl/>
          <w:lang w:bidi="fa-IR"/>
        </w:rPr>
        <w:t xml:space="preserve"> وإن كان النماء غير متمي</w:t>
      </w:r>
      <w:r>
        <w:rPr>
          <w:rFonts w:ascii="Traditional Arabic" w:hAnsi="Traditional Arabic" w:cs="Abz-2 (Badr)" w:hint="cs"/>
          <w:color w:val="000000"/>
          <w:sz w:val="28"/>
          <w:szCs w:val="28"/>
          <w:rtl/>
          <w:lang w:bidi="fa-IR"/>
        </w:rPr>
        <w:t>ّ</w:t>
      </w:r>
      <w:r w:rsidRPr="00905F52">
        <w:rPr>
          <w:rFonts w:ascii="Traditional Arabic" w:hAnsi="Traditional Arabic" w:cs="Abz-2 (Badr)"/>
          <w:color w:val="000000"/>
          <w:sz w:val="28"/>
          <w:szCs w:val="28"/>
          <w:rtl/>
          <w:lang w:bidi="fa-IR"/>
        </w:rPr>
        <w:t>ز</w:t>
      </w:r>
      <w:r>
        <w:rPr>
          <w:rFonts w:ascii="Traditional Arabic" w:hAnsi="Traditional Arabic" w:cs="Abz-2 (Badr)"/>
          <w:color w:val="000000"/>
          <w:sz w:val="28"/>
          <w:szCs w:val="28"/>
          <w:rtl/>
          <w:lang w:bidi="fa-IR"/>
        </w:rPr>
        <w:br/>
      </w:r>
      <w:r>
        <w:rPr>
          <w:rFonts w:ascii="Traditional Arabic" w:hAnsi="Traditional Arabic" w:cs="Abz-2 (Badr)" w:hint="cs"/>
          <w:color w:val="000000"/>
          <w:sz w:val="28"/>
          <w:szCs w:val="28"/>
          <w:rtl/>
          <w:lang w:bidi="fa-IR"/>
        </w:rPr>
        <w:t xml:space="preserve">ـ </w:t>
      </w:r>
      <w:r w:rsidRPr="00905F52">
        <w:rPr>
          <w:rFonts w:ascii="Traditional Arabic" w:hAnsi="Traditional Arabic" w:cs="Abz-2 (Badr)"/>
          <w:color w:val="000000"/>
          <w:sz w:val="28"/>
          <w:szCs w:val="28"/>
          <w:rtl/>
          <w:lang w:bidi="fa-IR"/>
        </w:rPr>
        <w:t xml:space="preserve">كالكبر والسمن وتعليم القرآن </w:t>
      </w:r>
      <w:r>
        <w:rPr>
          <w:rFonts w:ascii="Traditional Arabic" w:hAnsi="Traditional Arabic" w:cs="Abz-2 (Badr)" w:hint="cs"/>
          <w:color w:val="000000"/>
          <w:sz w:val="28"/>
          <w:szCs w:val="28"/>
          <w:rtl/>
          <w:lang w:bidi="fa-IR"/>
        </w:rPr>
        <w:t xml:space="preserve">ـ </w:t>
      </w:r>
      <w:r w:rsidRPr="00905F52">
        <w:rPr>
          <w:rFonts w:ascii="Traditional Arabic" w:hAnsi="Traditional Arabic" w:cs="Abz-2 (Badr)"/>
          <w:color w:val="000000"/>
          <w:sz w:val="28"/>
          <w:szCs w:val="28"/>
          <w:rtl/>
          <w:lang w:bidi="fa-IR"/>
        </w:rPr>
        <w:t>كانت بالخيار بين أن يعطيه نصفه بزيادته أو تمسكه ويكون له نصف القيمة.</w:t>
      </w:r>
    </w:p>
    <w:p w14:paraId="7EF7314A" w14:textId="3A14D448" w:rsidR="00F871DE" w:rsidRPr="00F871DE" w:rsidRDefault="00315D8F" w:rsidP="00692F63">
      <w:pPr>
        <w:widowControl w:val="0"/>
        <w:bidi/>
        <w:spacing w:after="0"/>
        <w:ind w:firstLine="284"/>
        <w:jc w:val="both"/>
        <w:rPr>
          <w:rFonts w:ascii="Noor_Nazli" w:eastAsia="Times New Roman" w:hAnsi="Noor_Nazli" w:cs="Times New Roman"/>
          <w:sz w:val="36"/>
          <w:szCs w:val="36"/>
          <w:rtl/>
        </w:rPr>
      </w:pPr>
      <w:r w:rsidRPr="00905F52">
        <w:rPr>
          <w:rFonts w:ascii="Traditional Arabic" w:hAnsi="Traditional Arabic" w:cs="Abz-2 (Badr)"/>
          <w:color w:val="000000"/>
          <w:spacing w:val="-4"/>
          <w:sz w:val="28"/>
          <w:szCs w:val="28"/>
          <w:rtl/>
          <w:lang w:bidi="fa-IR"/>
        </w:rPr>
        <w:t>فإن اختارت أن تعطيه النصف بحاله لزمه القبول، لأن</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ه حق</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ه وزيادة</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 xml:space="preserve"> وإن اختارت الإمساك كان لها، لأن</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 xml:space="preserve"> الزيادة لها غير متمي</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زة، فلا تجبر على تسليم مالها في حق</w:t>
      </w:r>
      <w:r>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ها، وليس ههنا نماء غير متمي</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ز لا يتبع الأصل ويمنع الرجوع إلا في هذه المس</w:t>
      </w:r>
      <w:r w:rsidRPr="00905F52">
        <w:rPr>
          <w:rFonts w:ascii="Traditional Arabic" w:hAnsi="Traditional Arabic" w:cs="Abz-2 (Badr)" w:hint="cs"/>
          <w:color w:val="000000"/>
          <w:spacing w:val="-4"/>
          <w:sz w:val="28"/>
          <w:szCs w:val="28"/>
          <w:rtl/>
          <w:lang w:bidi="fa-IR"/>
        </w:rPr>
        <w:t>أ</w:t>
      </w:r>
      <w:r w:rsidRPr="00905F52">
        <w:rPr>
          <w:rFonts w:ascii="Traditional Arabic" w:hAnsi="Traditional Arabic" w:cs="Abz-2 (Badr)"/>
          <w:color w:val="000000"/>
          <w:spacing w:val="-4"/>
          <w:sz w:val="28"/>
          <w:szCs w:val="28"/>
          <w:rtl/>
          <w:lang w:bidi="fa-IR"/>
        </w:rPr>
        <w:t>لة</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 xml:space="preserve"> ويقوى في نفسي أن</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 xml:space="preserve"> له الرجوع بنصفه مع الزيادة التي لا تتمي</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ز</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 xml:space="preserve"> لقوله تعالى</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z w:val="28"/>
          <w:szCs w:val="28"/>
          <w:rtl/>
          <w:lang w:bidi="fa-IR"/>
        </w:rPr>
        <w:t xml:space="preserve"> «</w:t>
      </w:r>
      <w:r w:rsidRPr="00905F52">
        <w:rPr>
          <w:rFonts w:ascii="Traditional Arabic" w:hAnsi="Traditional Arabic" w:cs="QuranTaha"/>
          <w:color w:val="000000"/>
          <w:sz w:val="26"/>
          <w:szCs w:val="26"/>
          <w:rtl/>
          <w:lang w:bidi="fa-IR"/>
        </w:rPr>
        <w:t>ف</w:t>
      </w:r>
      <w:r w:rsidRPr="00905F52">
        <w:rPr>
          <w:rFonts w:ascii="Traditional Arabic" w:hAnsi="Traditional Arabic" w:cs="QuranTaha" w:hint="cs"/>
          <w:color w:val="000000"/>
          <w:sz w:val="26"/>
          <w:szCs w:val="26"/>
          <w:rtl/>
          <w:lang w:bidi="fa-IR"/>
        </w:rPr>
        <w:t>َ</w:t>
      </w:r>
      <w:r w:rsidRPr="00905F52">
        <w:rPr>
          <w:rFonts w:ascii="Traditional Arabic" w:hAnsi="Traditional Arabic" w:cs="QuranTaha"/>
          <w:color w:val="000000"/>
          <w:sz w:val="26"/>
          <w:szCs w:val="26"/>
          <w:rtl/>
          <w:lang w:bidi="fa-IR"/>
        </w:rPr>
        <w:t>نِصْفُ‌ مٰا فَرَضْتُمْ‌</w:t>
      </w:r>
      <w:r w:rsidRPr="00905F52">
        <w:rPr>
          <w:rFonts w:ascii="Traditional Arabic" w:hAnsi="Traditional Arabic" w:cs="Abz-2 (Badr)"/>
          <w:color w:val="000000"/>
          <w:sz w:val="28"/>
          <w:szCs w:val="28"/>
          <w:rtl/>
          <w:lang w:bidi="fa-IR"/>
        </w:rPr>
        <w:t>»</w:t>
      </w:r>
      <w:r>
        <w:rPr>
          <w:vertAlign w:val="superscript"/>
          <w:rtl/>
        </w:rPr>
        <w:footnoteReference w:id="4"/>
      </w:r>
      <w:r w:rsidRPr="00905F52">
        <w:rPr>
          <w:rFonts w:ascii="Traditional Arabic" w:hAnsi="Traditional Arabic" w:cs="Abz-2 (Badr)"/>
          <w:color w:val="000000"/>
          <w:sz w:val="28"/>
          <w:szCs w:val="28"/>
          <w:rtl/>
          <w:lang w:bidi="fa-IR"/>
        </w:rPr>
        <w:t xml:space="preserve"> </w:t>
      </w:r>
      <w:r w:rsidRPr="00905F52">
        <w:rPr>
          <w:rFonts w:ascii="Traditional Arabic" w:hAnsi="Traditional Arabic" w:cs="Abz-2 (Badr)"/>
          <w:color w:val="000000"/>
          <w:spacing w:val="-4"/>
          <w:sz w:val="28"/>
          <w:szCs w:val="28"/>
          <w:rtl/>
          <w:lang w:bidi="fa-IR"/>
        </w:rPr>
        <w:t>وإن كان الأو</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ل قوي</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ا</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 xml:space="preserve"> أيضا</w:t>
      </w:r>
      <w:r w:rsidRPr="00905F52">
        <w:rPr>
          <w:rFonts w:ascii="Traditional Arabic" w:hAnsi="Traditional Arabic" w:cs="Abz-2 (Badr)" w:hint="cs"/>
          <w:color w:val="000000"/>
          <w:spacing w:val="-4"/>
          <w:sz w:val="28"/>
          <w:szCs w:val="28"/>
          <w:rtl/>
          <w:lang w:bidi="fa-IR"/>
        </w:rPr>
        <w:t>ً</w:t>
      </w:r>
      <w:r w:rsidRPr="00905F52">
        <w:rPr>
          <w:rFonts w:ascii="Traditional Arabic" w:hAnsi="Traditional Arabic" w:cs="Abz-2 (Badr)"/>
          <w:color w:val="000000"/>
          <w:spacing w:val="-4"/>
          <w:sz w:val="28"/>
          <w:szCs w:val="28"/>
          <w:rtl/>
          <w:lang w:bidi="fa-IR"/>
        </w:rPr>
        <w:t>.</w:t>
      </w:r>
      <w:r w:rsidRPr="00905F52">
        <w:rPr>
          <w:rFonts w:ascii="Traditional Arabic" w:hAnsi="Traditional Arabic" w:cs="Abz-2 (Badr)" w:hint="cs"/>
          <w:color w:val="000000"/>
          <w:spacing w:val="-4"/>
          <w:sz w:val="28"/>
          <w:szCs w:val="28"/>
          <w:rtl/>
          <w:lang w:bidi="fa-IR"/>
        </w:rPr>
        <w:t>»</w:t>
      </w:r>
      <w:r>
        <w:rPr>
          <w:vertAlign w:val="superscript"/>
          <w:rtl/>
        </w:rPr>
        <w:footnoteReference w:id="5"/>
      </w:r>
    </w:p>
    <w:bookmarkEnd w:id="0"/>
    <w:p w14:paraId="7B74D0EA" w14:textId="77777777" w:rsidR="00F871DE" w:rsidRPr="00315D8F" w:rsidRDefault="00F871DE" w:rsidP="00F871DE">
      <w:pPr>
        <w:widowControl w:val="0"/>
        <w:bidi/>
        <w:spacing w:after="0"/>
        <w:ind w:firstLine="284"/>
        <w:jc w:val="both"/>
        <w:rPr>
          <w:rFonts w:ascii="Traditional Arabic" w:hAnsi="Traditional Arabic" w:cs="Abz-2 (Badr)"/>
          <w:color w:val="000000"/>
          <w:sz w:val="28"/>
          <w:szCs w:val="28"/>
          <w:rtl/>
          <w:lang w:bidi="fa-IR"/>
        </w:rPr>
      </w:pPr>
    </w:p>
    <w:sectPr w:rsidR="00F871DE" w:rsidRPr="00315D8F" w:rsidSect="00D4393F">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04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19B83" w14:textId="77777777" w:rsidR="00A43D9B" w:rsidRDefault="00A43D9B" w:rsidP="00F71127">
      <w:pPr>
        <w:spacing w:after="0" w:line="240" w:lineRule="auto"/>
      </w:pPr>
      <w:r>
        <w:separator/>
      </w:r>
    </w:p>
  </w:endnote>
  <w:endnote w:type="continuationSeparator" w:id="0">
    <w:p w14:paraId="0E4D4E37" w14:textId="77777777" w:rsidR="00A43D9B" w:rsidRDefault="00A43D9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0ACA" w14:textId="77777777" w:rsidR="00D4393F" w:rsidRDefault="00D439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C6C4" w14:textId="77777777" w:rsidR="00D4393F" w:rsidRDefault="00D439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1CC8E5" w14:textId="77777777" w:rsidR="00A43D9B" w:rsidRDefault="00A43D9B" w:rsidP="00EE25C0">
      <w:pPr>
        <w:bidi/>
        <w:spacing w:after="0" w:line="240" w:lineRule="auto"/>
      </w:pPr>
      <w:r>
        <w:separator/>
      </w:r>
    </w:p>
  </w:footnote>
  <w:footnote w:type="continuationSeparator" w:id="0">
    <w:p w14:paraId="4A35E9B6" w14:textId="77777777" w:rsidR="00A43D9B" w:rsidRDefault="00A43D9B" w:rsidP="00F71127">
      <w:pPr>
        <w:bidi/>
        <w:spacing w:after="0" w:line="240" w:lineRule="auto"/>
      </w:pPr>
      <w:r>
        <w:continuationSeparator/>
      </w:r>
    </w:p>
  </w:footnote>
  <w:footnote w:id="1">
    <w:p w14:paraId="11B317A2" w14:textId="77777777" w:rsidR="00315D8F" w:rsidRDefault="00315D8F" w:rsidP="00315D8F">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ـ قواعد،ج3،ص83.</w:t>
      </w:r>
    </w:p>
  </w:footnote>
  <w:footnote w:id="2">
    <w:p w14:paraId="1E9E5DF2" w14:textId="77777777" w:rsidR="00315D8F" w:rsidRDefault="00315D8F" w:rsidP="00315D8F">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 xml:space="preserve">ـ </w:t>
      </w:r>
      <w:r>
        <w:rPr>
          <w:rFonts w:cs="Abz-2 (Badr)" w:hint="cs"/>
          <w:rtl/>
          <w:lang w:bidi="fa-IR"/>
        </w:rPr>
        <w:t>کشف اللثام،ج7،ص451.</w:t>
      </w:r>
    </w:p>
  </w:footnote>
  <w:footnote w:id="3">
    <w:p w14:paraId="3C86DA51" w14:textId="5179B293" w:rsidR="00315D8F" w:rsidRDefault="00315D8F" w:rsidP="00315D8F">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 xml:space="preserve">ـ </w:t>
      </w:r>
      <w:r>
        <w:rPr>
          <w:rFonts w:cs="Abz-2 (Badr)" w:hint="cs"/>
          <w:rtl/>
          <w:lang w:bidi="fa-IR"/>
        </w:rPr>
        <w:t>جواهر،ج32،ص</w:t>
      </w:r>
      <w:r w:rsidR="00B22729">
        <w:rPr>
          <w:rFonts w:cs="Abz-2 (Badr)" w:hint="cs"/>
          <w:rtl/>
          <w:lang w:bidi="fa-IR"/>
        </w:rPr>
        <w:t>146</w:t>
      </w:r>
      <w:r>
        <w:rPr>
          <w:rFonts w:cs="Abz-2 (Badr)" w:hint="cs"/>
          <w:rtl/>
          <w:lang w:bidi="fa-IR"/>
        </w:rPr>
        <w:t>.</w:t>
      </w:r>
    </w:p>
  </w:footnote>
  <w:footnote w:id="4">
    <w:p w14:paraId="1C722141" w14:textId="77777777" w:rsidR="00315D8F" w:rsidRDefault="00315D8F" w:rsidP="00315D8F">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ـ بقره(2):237.</w:t>
      </w:r>
    </w:p>
  </w:footnote>
  <w:footnote w:id="5">
    <w:p w14:paraId="61728D8F" w14:textId="77777777" w:rsidR="00315D8F" w:rsidRDefault="00315D8F" w:rsidP="00315D8F">
      <w:pPr>
        <w:pStyle w:val="FootnoteText"/>
        <w:bidi/>
        <w:jc w:val="both"/>
        <w:rPr>
          <w:rFonts w:cs="Abz-2 (Badr)"/>
          <w:lang w:bidi="fa-IR"/>
        </w:rPr>
      </w:pPr>
      <w:r w:rsidRPr="00957382">
        <w:rPr>
          <w:rStyle w:val="FootnoteReference"/>
          <w:rFonts w:cs="Abz-2 (Badr)"/>
          <w:vertAlign w:val="baseline"/>
        </w:rPr>
        <w:footnoteRef/>
      </w:r>
      <w:r w:rsidRPr="00957382">
        <w:rPr>
          <w:rFonts w:cs="Abz-2 (Badr)" w:hint="cs"/>
          <w:rtl/>
        </w:rPr>
        <w:t xml:space="preserve"> </w:t>
      </w:r>
      <w:r>
        <w:rPr>
          <w:rFonts w:cs="Abz-2 (Badr)" w:hint="cs"/>
          <w:rtl/>
          <w:lang w:bidi="fa-IR"/>
        </w:rPr>
        <w:t xml:space="preserve">ـ </w:t>
      </w:r>
      <w:r>
        <w:rPr>
          <w:rFonts w:cs="Abz-2 (Badr)" w:hint="cs"/>
          <w:rtl/>
          <w:lang w:bidi="fa-IR"/>
        </w:rPr>
        <w:t>مبسوط،ج4،ص277 و 278.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AE60B" w14:textId="77777777" w:rsidR="00D4393F" w:rsidRDefault="00D439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0CD36" w14:textId="12EB73D1" w:rsidR="00D4393F" w:rsidRDefault="00D4393F">
    <w:pPr>
      <w:pStyle w:val="Header"/>
    </w:pPr>
    <w:r>
      <w:rPr>
        <w:noProof/>
      </w:rPr>
      <mc:AlternateContent>
        <mc:Choice Requires="wps">
          <w:drawing>
            <wp:anchor distT="45720" distB="45720" distL="114300" distR="114300" simplePos="0" relativeHeight="251661312" behindDoc="0" locked="0" layoutInCell="1" allowOverlap="1" wp14:anchorId="6DC6E19B" wp14:editId="368C647B">
              <wp:simplePos x="0" y="0"/>
              <wp:positionH relativeFrom="column">
                <wp:posOffset>1789430</wp:posOffset>
              </wp:positionH>
              <wp:positionV relativeFrom="paragraph">
                <wp:posOffset>182880</wp:posOffset>
              </wp:positionV>
              <wp:extent cx="4610100" cy="13258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1325880"/>
                      </a:xfrm>
                      <a:prstGeom prst="rect">
                        <a:avLst/>
                      </a:prstGeom>
                      <a:solidFill>
                        <a:srgbClr val="FFFFFF"/>
                      </a:solidFill>
                      <a:ln w="9525">
                        <a:noFill/>
                        <a:miter lim="800000"/>
                        <a:headEnd/>
                        <a:tailEnd/>
                      </a:ln>
                    </wps:spPr>
                    <wps:txbx>
                      <w:txbxContent>
                        <w:p w14:paraId="07A20976" w14:textId="34EEC268" w:rsidR="00D4393F" w:rsidRPr="00F639A8" w:rsidRDefault="00D4393F" w:rsidP="00D4393F">
                          <w:pPr>
                            <w:jc w:val="right"/>
                            <w:rPr>
                              <w:rFonts w:cs="B Mehr"/>
                            </w:rPr>
                          </w:pPr>
                          <w:r w:rsidRPr="00F639A8">
                            <w:rPr>
                              <w:rFonts w:cs="B Mehr"/>
                              <w:rtl/>
                            </w:rPr>
                            <w:t>تقر</w:t>
                          </w:r>
                          <w:r w:rsidRPr="00F639A8">
                            <w:rPr>
                              <w:rFonts w:cs="B Mehr" w:hint="cs"/>
                              <w:rtl/>
                            </w:rPr>
                            <w:t>ی</w:t>
                          </w:r>
                          <w:r w:rsidRPr="00F639A8">
                            <w:rPr>
                              <w:rFonts w:cs="B Mehr" w:hint="eastAsia"/>
                              <w:rtl/>
                            </w:rPr>
                            <w:t>ر</w:t>
                          </w:r>
                          <w:r w:rsidRPr="00F639A8">
                            <w:rPr>
                              <w:rFonts w:cs="B Mehr"/>
                              <w:rtl/>
                            </w:rPr>
                            <w:t xml:space="preserve"> درس خارج فقه استاد س</w:t>
                          </w:r>
                          <w:r w:rsidRPr="00F639A8">
                            <w:rPr>
                              <w:rFonts w:cs="B Mehr" w:hint="cs"/>
                              <w:rtl/>
                            </w:rPr>
                            <w:t>ی</w:t>
                          </w:r>
                          <w:r w:rsidRPr="00F639A8">
                            <w:rPr>
                              <w:rFonts w:cs="B Mehr" w:hint="eastAsia"/>
                              <w:rtl/>
                            </w:rPr>
                            <w:t>د</w:t>
                          </w:r>
                          <w:r w:rsidRPr="00F639A8">
                            <w:rPr>
                              <w:rFonts w:cs="B Mehr"/>
                              <w:rtl/>
                            </w:rPr>
                            <w:t xml:space="preserve"> عل</w:t>
                          </w:r>
                          <w:r w:rsidRPr="00F639A8">
                            <w:rPr>
                              <w:rFonts w:cs="B Mehr" w:hint="cs"/>
                              <w:rtl/>
                            </w:rPr>
                            <w:t>ی</w:t>
                          </w:r>
                          <w:r w:rsidRPr="00F639A8">
                            <w:rPr>
                              <w:rFonts w:cs="B Mehr"/>
                              <w:rtl/>
                            </w:rPr>
                            <w:t xml:space="preserve"> موسو</w:t>
                          </w:r>
                          <w:r w:rsidRPr="00F639A8">
                            <w:rPr>
                              <w:rFonts w:cs="B Mehr" w:hint="cs"/>
                              <w:rtl/>
                            </w:rPr>
                            <w:t>ی</w:t>
                          </w:r>
                          <w:r w:rsidRPr="00F639A8">
                            <w:rPr>
                              <w:rFonts w:cs="B Mehr"/>
                              <w:rtl/>
                            </w:rPr>
                            <w:t xml:space="preserve"> اردب</w:t>
                          </w:r>
                          <w:r w:rsidRPr="00F639A8">
                            <w:rPr>
                              <w:rFonts w:cs="B Mehr" w:hint="cs"/>
                              <w:rtl/>
                            </w:rPr>
                            <w:t>ی</w:t>
                          </w:r>
                          <w:r w:rsidRPr="00F639A8">
                            <w:rPr>
                              <w:rFonts w:cs="B Mehr" w:hint="eastAsia"/>
                              <w:rtl/>
                            </w:rPr>
                            <w:t>ل</w:t>
                          </w:r>
                          <w:r w:rsidRPr="00F639A8">
                            <w:rPr>
                              <w:rFonts w:cs="B Mehr" w:hint="cs"/>
                              <w:rtl/>
                            </w:rPr>
                            <w:t>ی</w:t>
                          </w:r>
                        </w:p>
                        <w:p w14:paraId="6E519EB9" w14:textId="77777777" w:rsidR="00D4393F" w:rsidRPr="00F639A8" w:rsidRDefault="00D4393F" w:rsidP="00D4393F">
                          <w:pPr>
                            <w:jc w:val="right"/>
                            <w:rPr>
                              <w:rFonts w:cs="B Mehr"/>
                            </w:rPr>
                          </w:pPr>
                          <w:r w:rsidRPr="00F639A8">
                            <w:rPr>
                              <w:rFonts w:cs="B Mehr" w:hint="eastAsia"/>
                              <w:rtl/>
                            </w:rPr>
                            <w:t>مبحث</w:t>
                          </w:r>
                          <w:r w:rsidRPr="00F639A8">
                            <w:rPr>
                              <w:rFonts w:cs="B Mehr"/>
                              <w:rtl/>
                            </w:rPr>
                            <w:t>: نکاح    / مهر</w:t>
                          </w:r>
                          <w:r w:rsidRPr="00F639A8">
                            <w:rPr>
                              <w:rFonts w:cs="B Mehr"/>
                            </w:rPr>
                            <w:t xml:space="preserve"> </w:t>
                          </w:r>
                        </w:p>
                        <w:p w14:paraId="4C431B83" w14:textId="4DA9B74E" w:rsidR="00D4393F" w:rsidRPr="00F639A8" w:rsidRDefault="00D4393F" w:rsidP="00D4393F">
                          <w:pPr>
                            <w:jc w:val="right"/>
                            <w:rPr>
                              <w:rFonts w:cs="B Mehr"/>
                            </w:rPr>
                          </w:pPr>
                          <w:r w:rsidRPr="00F639A8">
                            <w:rPr>
                              <w:rFonts w:cs="B Mehr" w:hint="eastAsia"/>
                              <w:rtl/>
                            </w:rPr>
                            <w:t>تار</w:t>
                          </w:r>
                          <w:r w:rsidRPr="00F639A8">
                            <w:rPr>
                              <w:rFonts w:cs="B Mehr" w:hint="cs"/>
                              <w:rtl/>
                            </w:rPr>
                            <w:t>ی</w:t>
                          </w:r>
                          <w:r w:rsidRPr="00F639A8">
                            <w:rPr>
                              <w:rFonts w:cs="B Mehr" w:hint="eastAsia"/>
                              <w:rtl/>
                            </w:rPr>
                            <w:t>خ</w:t>
                          </w:r>
                          <w:r w:rsidRPr="00F639A8">
                            <w:rPr>
                              <w:rFonts w:cs="B Mehr"/>
                              <w:rtl/>
                            </w:rPr>
                            <w:t xml:space="preserve">:  </w:t>
                          </w:r>
                          <w:r w:rsidRPr="00F639A8">
                            <w:rPr>
                              <w:rFonts w:cs="B Mehr" w:hint="cs"/>
                              <w:rtl/>
                            </w:rPr>
                            <w:t>یک</w:t>
                          </w:r>
                          <w:r w:rsidRPr="00F639A8">
                            <w:rPr>
                              <w:rFonts w:cs="B Mehr"/>
                              <w:rtl/>
                            </w:rPr>
                            <w:t xml:space="preserve"> شنبه،  </w:t>
                          </w:r>
                          <w:r w:rsidRPr="00F639A8">
                            <w:rPr>
                              <w:rFonts w:cs="B Mehr" w:hint="cs"/>
                              <w:rtl/>
                            </w:rPr>
                            <w:t>24</w:t>
                          </w:r>
                          <w:r w:rsidRPr="00F639A8">
                            <w:rPr>
                              <w:rFonts w:cs="B Mehr"/>
                              <w:rtl/>
                            </w:rPr>
                            <w:t xml:space="preserve">   ارد</w:t>
                          </w:r>
                          <w:r w:rsidRPr="00F639A8">
                            <w:rPr>
                              <w:rFonts w:cs="B Mehr" w:hint="cs"/>
                              <w:rtl/>
                            </w:rPr>
                            <w:t>ی</w:t>
                          </w:r>
                          <w:r w:rsidRPr="00F639A8">
                            <w:rPr>
                              <w:rFonts w:cs="B Mehr" w:hint="eastAsia"/>
                              <w:rtl/>
                            </w:rPr>
                            <w:t>بهشت</w:t>
                          </w:r>
                          <w:r w:rsidRPr="00F639A8">
                            <w:rPr>
                              <w:rFonts w:cs="B Mehr"/>
                              <w:rtl/>
                            </w:rPr>
                            <w:t xml:space="preserve"> ماه - 1402ه.ش</w:t>
                          </w:r>
                        </w:p>
                        <w:p w14:paraId="4583579E" w14:textId="77777777" w:rsidR="00D4393F" w:rsidRPr="00F639A8" w:rsidRDefault="00D4393F" w:rsidP="00D4393F">
                          <w:pPr>
                            <w:jc w:val="right"/>
                            <w:rPr>
                              <w:rFonts w:cs="B Mehr"/>
                            </w:rPr>
                          </w:pPr>
                        </w:p>
                        <w:p w14:paraId="5AC518DF" w14:textId="77777777" w:rsidR="00D4393F" w:rsidRPr="00F639A8" w:rsidRDefault="00D4393F" w:rsidP="00D4393F">
                          <w:pPr>
                            <w:jc w:val="right"/>
                            <w:rPr>
                              <w:rFonts w:cs="B Mehr"/>
                            </w:rPr>
                          </w:pPr>
                        </w:p>
                        <w:p w14:paraId="5657FFFF" w14:textId="77777777" w:rsidR="00D4393F" w:rsidRPr="00F639A8" w:rsidRDefault="00D4393F" w:rsidP="00D4393F">
                          <w:pPr>
                            <w:jc w:val="right"/>
                            <w:rPr>
                              <w:rFonts w:cs="B Mehr"/>
                            </w:rPr>
                          </w:pPr>
                        </w:p>
                        <w:p w14:paraId="0904C370" w14:textId="77777777" w:rsidR="00D4393F" w:rsidRPr="00F639A8" w:rsidRDefault="00D4393F" w:rsidP="00D4393F">
                          <w:pPr>
                            <w:jc w:val="right"/>
                            <w:rPr>
                              <w:rFonts w:cs="B Mehr"/>
                            </w:rPr>
                          </w:pPr>
                        </w:p>
                        <w:p w14:paraId="16CA6573" w14:textId="77777777" w:rsidR="00D4393F" w:rsidRPr="00F639A8" w:rsidRDefault="00D4393F" w:rsidP="00D4393F">
                          <w:pPr>
                            <w:jc w:val="right"/>
                            <w:rPr>
                              <w:rFonts w:cs="B Mehr"/>
                            </w:rPr>
                          </w:pPr>
                        </w:p>
                        <w:p w14:paraId="3B6C6FBB" w14:textId="1ABF38B2" w:rsidR="00D4393F" w:rsidRPr="00F639A8" w:rsidRDefault="00D4393F" w:rsidP="00D4393F">
                          <w:pPr>
                            <w:jc w:val="right"/>
                            <w:rPr>
                              <w:rFonts w:cs="B Meh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C6E19B" id="_x0000_t202" coordsize="21600,21600" o:spt="202" path="m,l,21600r21600,l21600,xe">
              <v:stroke joinstyle="miter"/>
              <v:path gradientshapeok="t" o:connecttype="rect"/>
            </v:shapetype>
            <v:shape id="Text Box 2" o:spid="_x0000_s1026" type="#_x0000_t202" style="position:absolute;margin-left:140.9pt;margin-top:14.4pt;width:363pt;height:104.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" stroked="f">
              <v:textbox>
                <w:txbxContent>
                  <w:p w14:paraId="07A20976" w14:textId="34EEC268" w:rsidR="00D4393F" w:rsidRPr="00F639A8" w:rsidRDefault="00D4393F" w:rsidP="00D4393F">
                    <w:pPr>
                      <w:jc w:val="right"/>
                      <w:rPr>
                        <w:rFonts w:cs="B Mehr"/>
                      </w:rPr>
                    </w:pPr>
                    <w:r w:rsidRPr="00F639A8">
                      <w:rPr>
                        <w:rFonts w:cs="B Mehr"/>
                        <w:rtl/>
                      </w:rPr>
                      <w:t>تقر</w:t>
                    </w:r>
                    <w:r w:rsidRPr="00F639A8">
                      <w:rPr>
                        <w:rFonts w:cs="B Mehr" w:hint="cs"/>
                        <w:rtl/>
                      </w:rPr>
                      <w:t>ی</w:t>
                    </w:r>
                    <w:r w:rsidRPr="00F639A8">
                      <w:rPr>
                        <w:rFonts w:cs="B Mehr" w:hint="eastAsia"/>
                        <w:rtl/>
                      </w:rPr>
                      <w:t>ر</w:t>
                    </w:r>
                    <w:r w:rsidRPr="00F639A8">
                      <w:rPr>
                        <w:rFonts w:cs="B Mehr"/>
                        <w:rtl/>
                      </w:rPr>
                      <w:t xml:space="preserve"> درس خارج فقه استاد س</w:t>
                    </w:r>
                    <w:r w:rsidRPr="00F639A8">
                      <w:rPr>
                        <w:rFonts w:cs="B Mehr" w:hint="cs"/>
                        <w:rtl/>
                      </w:rPr>
                      <w:t>ی</w:t>
                    </w:r>
                    <w:r w:rsidRPr="00F639A8">
                      <w:rPr>
                        <w:rFonts w:cs="B Mehr" w:hint="eastAsia"/>
                        <w:rtl/>
                      </w:rPr>
                      <w:t>د</w:t>
                    </w:r>
                    <w:r w:rsidRPr="00F639A8">
                      <w:rPr>
                        <w:rFonts w:cs="B Mehr"/>
                        <w:rtl/>
                      </w:rPr>
                      <w:t xml:space="preserve"> عل</w:t>
                    </w:r>
                    <w:r w:rsidRPr="00F639A8">
                      <w:rPr>
                        <w:rFonts w:cs="B Mehr" w:hint="cs"/>
                        <w:rtl/>
                      </w:rPr>
                      <w:t>ی</w:t>
                    </w:r>
                    <w:r w:rsidRPr="00F639A8">
                      <w:rPr>
                        <w:rFonts w:cs="B Mehr"/>
                        <w:rtl/>
                      </w:rPr>
                      <w:t xml:space="preserve"> موسو</w:t>
                    </w:r>
                    <w:r w:rsidRPr="00F639A8">
                      <w:rPr>
                        <w:rFonts w:cs="B Mehr" w:hint="cs"/>
                        <w:rtl/>
                      </w:rPr>
                      <w:t>ی</w:t>
                    </w:r>
                    <w:r w:rsidRPr="00F639A8">
                      <w:rPr>
                        <w:rFonts w:cs="B Mehr"/>
                        <w:rtl/>
                      </w:rPr>
                      <w:t xml:space="preserve"> اردب</w:t>
                    </w:r>
                    <w:r w:rsidRPr="00F639A8">
                      <w:rPr>
                        <w:rFonts w:cs="B Mehr" w:hint="cs"/>
                        <w:rtl/>
                      </w:rPr>
                      <w:t>ی</w:t>
                    </w:r>
                    <w:r w:rsidRPr="00F639A8">
                      <w:rPr>
                        <w:rFonts w:cs="B Mehr" w:hint="eastAsia"/>
                        <w:rtl/>
                      </w:rPr>
                      <w:t>ل</w:t>
                    </w:r>
                    <w:r w:rsidRPr="00F639A8">
                      <w:rPr>
                        <w:rFonts w:cs="B Mehr" w:hint="cs"/>
                        <w:rtl/>
                      </w:rPr>
                      <w:t>ی</w:t>
                    </w:r>
                  </w:p>
                  <w:p w14:paraId="6E519EB9" w14:textId="77777777" w:rsidR="00D4393F" w:rsidRPr="00F639A8" w:rsidRDefault="00D4393F" w:rsidP="00D4393F">
                    <w:pPr>
                      <w:jc w:val="right"/>
                      <w:rPr>
                        <w:rFonts w:cs="B Mehr"/>
                      </w:rPr>
                    </w:pPr>
                    <w:r w:rsidRPr="00F639A8">
                      <w:rPr>
                        <w:rFonts w:cs="B Mehr" w:hint="eastAsia"/>
                        <w:rtl/>
                      </w:rPr>
                      <w:t>مبحث</w:t>
                    </w:r>
                    <w:r w:rsidRPr="00F639A8">
                      <w:rPr>
                        <w:rFonts w:cs="B Mehr"/>
                        <w:rtl/>
                      </w:rPr>
                      <w:t>: نکاح    / مهر</w:t>
                    </w:r>
                    <w:r w:rsidRPr="00F639A8">
                      <w:rPr>
                        <w:rFonts w:cs="B Mehr"/>
                      </w:rPr>
                      <w:t xml:space="preserve"> </w:t>
                    </w:r>
                  </w:p>
                  <w:p w14:paraId="4C431B83" w14:textId="4DA9B74E" w:rsidR="00D4393F" w:rsidRPr="00F639A8" w:rsidRDefault="00D4393F" w:rsidP="00D4393F">
                    <w:pPr>
                      <w:jc w:val="right"/>
                      <w:rPr>
                        <w:rFonts w:cs="B Mehr"/>
                      </w:rPr>
                    </w:pPr>
                    <w:r w:rsidRPr="00F639A8">
                      <w:rPr>
                        <w:rFonts w:cs="B Mehr" w:hint="eastAsia"/>
                        <w:rtl/>
                      </w:rPr>
                      <w:t>تار</w:t>
                    </w:r>
                    <w:r w:rsidRPr="00F639A8">
                      <w:rPr>
                        <w:rFonts w:cs="B Mehr" w:hint="cs"/>
                        <w:rtl/>
                      </w:rPr>
                      <w:t>ی</w:t>
                    </w:r>
                    <w:r w:rsidRPr="00F639A8">
                      <w:rPr>
                        <w:rFonts w:cs="B Mehr" w:hint="eastAsia"/>
                        <w:rtl/>
                      </w:rPr>
                      <w:t>خ</w:t>
                    </w:r>
                    <w:r w:rsidRPr="00F639A8">
                      <w:rPr>
                        <w:rFonts w:cs="B Mehr"/>
                        <w:rtl/>
                      </w:rPr>
                      <w:t xml:space="preserve">:  </w:t>
                    </w:r>
                    <w:r w:rsidRPr="00F639A8">
                      <w:rPr>
                        <w:rFonts w:cs="B Mehr" w:hint="cs"/>
                        <w:rtl/>
                      </w:rPr>
                      <w:t>یک</w:t>
                    </w:r>
                    <w:r w:rsidRPr="00F639A8">
                      <w:rPr>
                        <w:rFonts w:cs="B Mehr"/>
                        <w:rtl/>
                      </w:rPr>
                      <w:t xml:space="preserve"> شنبه،  </w:t>
                    </w:r>
                    <w:r w:rsidRPr="00F639A8">
                      <w:rPr>
                        <w:rFonts w:cs="B Mehr" w:hint="cs"/>
                        <w:rtl/>
                      </w:rPr>
                      <w:t>24</w:t>
                    </w:r>
                    <w:r w:rsidRPr="00F639A8">
                      <w:rPr>
                        <w:rFonts w:cs="B Mehr"/>
                        <w:rtl/>
                      </w:rPr>
                      <w:t xml:space="preserve">   ارد</w:t>
                    </w:r>
                    <w:r w:rsidRPr="00F639A8">
                      <w:rPr>
                        <w:rFonts w:cs="B Mehr" w:hint="cs"/>
                        <w:rtl/>
                      </w:rPr>
                      <w:t>ی</w:t>
                    </w:r>
                    <w:r w:rsidRPr="00F639A8">
                      <w:rPr>
                        <w:rFonts w:cs="B Mehr" w:hint="eastAsia"/>
                        <w:rtl/>
                      </w:rPr>
                      <w:t>بهشت</w:t>
                    </w:r>
                    <w:r w:rsidRPr="00F639A8">
                      <w:rPr>
                        <w:rFonts w:cs="B Mehr"/>
                        <w:rtl/>
                      </w:rPr>
                      <w:t xml:space="preserve"> ماه - 1402ه.ش</w:t>
                    </w:r>
                  </w:p>
                  <w:p w14:paraId="4583579E" w14:textId="77777777" w:rsidR="00D4393F" w:rsidRPr="00F639A8" w:rsidRDefault="00D4393F" w:rsidP="00D4393F">
                    <w:pPr>
                      <w:jc w:val="right"/>
                      <w:rPr>
                        <w:rFonts w:cs="B Mehr"/>
                      </w:rPr>
                    </w:pPr>
                  </w:p>
                  <w:p w14:paraId="5AC518DF" w14:textId="77777777" w:rsidR="00D4393F" w:rsidRPr="00F639A8" w:rsidRDefault="00D4393F" w:rsidP="00D4393F">
                    <w:pPr>
                      <w:jc w:val="right"/>
                      <w:rPr>
                        <w:rFonts w:cs="B Mehr"/>
                      </w:rPr>
                    </w:pPr>
                  </w:p>
                  <w:p w14:paraId="5657FFFF" w14:textId="77777777" w:rsidR="00D4393F" w:rsidRPr="00F639A8" w:rsidRDefault="00D4393F" w:rsidP="00D4393F">
                    <w:pPr>
                      <w:jc w:val="right"/>
                      <w:rPr>
                        <w:rFonts w:cs="B Mehr"/>
                      </w:rPr>
                    </w:pPr>
                  </w:p>
                  <w:p w14:paraId="0904C370" w14:textId="77777777" w:rsidR="00D4393F" w:rsidRPr="00F639A8" w:rsidRDefault="00D4393F" w:rsidP="00D4393F">
                    <w:pPr>
                      <w:jc w:val="right"/>
                      <w:rPr>
                        <w:rFonts w:cs="B Mehr"/>
                      </w:rPr>
                    </w:pPr>
                  </w:p>
                  <w:p w14:paraId="16CA6573" w14:textId="77777777" w:rsidR="00D4393F" w:rsidRPr="00F639A8" w:rsidRDefault="00D4393F" w:rsidP="00D4393F">
                    <w:pPr>
                      <w:jc w:val="right"/>
                      <w:rPr>
                        <w:rFonts w:cs="B Mehr"/>
                      </w:rPr>
                    </w:pPr>
                  </w:p>
                  <w:p w14:paraId="3B6C6FBB" w14:textId="1ABF38B2" w:rsidR="00D4393F" w:rsidRPr="00F639A8" w:rsidRDefault="00D4393F" w:rsidP="00D4393F">
                    <w:pPr>
                      <w:jc w:val="right"/>
                      <w:rPr>
                        <w:rFonts w:cs="B Mehr"/>
                      </w:rPr>
                    </w:pPr>
                  </w:p>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174FFE5" wp14:editId="6089D838">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B50FA" w14:textId="77777777" w:rsidR="00D4393F" w:rsidRDefault="00D439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B6B2F"/>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DD3"/>
    <w:rsid w:val="00306FE4"/>
    <w:rsid w:val="00311432"/>
    <w:rsid w:val="00314951"/>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07936"/>
    <w:rsid w:val="00411CC3"/>
    <w:rsid w:val="00413049"/>
    <w:rsid w:val="0041480C"/>
    <w:rsid w:val="00416F43"/>
    <w:rsid w:val="004217BF"/>
    <w:rsid w:val="00422B3D"/>
    <w:rsid w:val="00422D95"/>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10C"/>
    <w:rsid w:val="004B143E"/>
    <w:rsid w:val="004B26CD"/>
    <w:rsid w:val="004B3F7E"/>
    <w:rsid w:val="004B5767"/>
    <w:rsid w:val="004B6027"/>
    <w:rsid w:val="004B67F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32FB"/>
    <w:rsid w:val="005B4D65"/>
    <w:rsid w:val="005B6905"/>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979"/>
    <w:rsid w:val="0062646E"/>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17DE"/>
    <w:rsid w:val="0066332D"/>
    <w:rsid w:val="00665F4F"/>
    <w:rsid w:val="006663B2"/>
    <w:rsid w:val="00667EE7"/>
    <w:rsid w:val="00671351"/>
    <w:rsid w:val="0067352E"/>
    <w:rsid w:val="006735C7"/>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5372"/>
    <w:rsid w:val="0080665A"/>
    <w:rsid w:val="00812BA0"/>
    <w:rsid w:val="00814C68"/>
    <w:rsid w:val="00816176"/>
    <w:rsid w:val="00816D94"/>
    <w:rsid w:val="008254E5"/>
    <w:rsid w:val="008305E7"/>
    <w:rsid w:val="00830913"/>
    <w:rsid w:val="00836FC7"/>
    <w:rsid w:val="008415A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3D9B"/>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6E7"/>
    <w:rsid w:val="00D26E3A"/>
    <w:rsid w:val="00D32E1C"/>
    <w:rsid w:val="00D339F5"/>
    <w:rsid w:val="00D40552"/>
    <w:rsid w:val="00D415E3"/>
    <w:rsid w:val="00D4393F"/>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2D97"/>
    <w:rsid w:val="00EC2F75"/>
    <w:rsid w:val="00EC365F"/>
    <w:rsid w:val="00EC3693"/>
    <w:rsid w:val="00EC605D"/>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5D4B"/>
    <w:rsid w:val="00F160FF"/>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720C"/>
    <w:rsid w:val="00F57466"/>
    <w:rsid w:val="00F62B91"/>
    <w:rsid w:val="00F639A8"/>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F1"/>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5649</TotalTime>
  <Pages>1</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754</cp:revision>
  <cp:lastPrinted>2023-05-07T14:42:00Z</cp:lastPrinted>
  <dcterms:created xsi:type="dcterms:W3CDTF">2022-10-16T08:36:00Z</dcterms:created>
  <dcterms:modified xsi:type="dcterms:W3CDTF">2023-05-14T07:24:00Z</dcterms:modified>
</cp:coreProperties>
</file>